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8BE9" w14:textId="77777777" w:rsidR="00BD48A5" w:rsidRDefault="00BD48A5" w:rsidP="00BD48A5">
      <w:pPr>
        <w:pStyle w:val="xmsonormal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84A2969" w14:textId="7F98C0E0" w:rsidR="00A3049D" w:rsidRDefault="00A3049D" w:rsidP="00BD48A5">
      <w:pPr>
        <w:pStyle w:val="xmsonormal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3AB1B33" wp14:editId="60433FDA">
            <wp:extent cx="3651250" cy="1546308"/>
            <wp:effectExtent l="0" t="0" r="635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72" cy="15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13E0" w14:textId="77777777" w:rsidR="00A3049D" w:rsidRDefault="00A3049D" w:rsidP="00BD48A5">
      <w:pPr>
        <w:pStyle w:val="xmsonormal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BEC21AA" w14:textId="77777777" w:rsidR="00A3049D" w:rsidRDefault="00A3049D" w:rsidP="00BD48A5">
      <w:pPr>
        <w:pStyle w:val="xmsonormal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8A6E2BD" w14:textId="0EF58496" w:rsidR="00BD48A5" w:rsidRPr="00B44F06" w:rsidRDefault="00BD48A5" w:rsidP="00BD48A5">
      <w:pPr>
        <w:pStyle w:val="xmsonormal"/>
        <w:jc w:val="both"/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end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February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Disease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Day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worldwide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Even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that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deserve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attention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That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why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MU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Faculty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Medicine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dedicating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 free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seminar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for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general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public,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experts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families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patients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them</w:t>
      </w:r>
      <w:proofErr w:type="spellEnd"/>
      <w:r w:rsidRPr="00B44F0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35555F4D" w14:textId="77777777" w:rsidR="00BD48A5" w:rsidRPr="00B44F06" w:rsidRDefault="00BD48A5" w:rsidP="00BD48A5">
      <w:pPr>
        <w:pStyle w:val="xmsonormal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35E384" w14:textId="77777777" w:rsidR="00BD48A5" w:rsidRPr="00B44F06" w:rsidRDefault="00BD48A5" w:rsidP="00BD48A5">
      <w:pPr>
        <w:pStyle w:val="xmsonormal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topic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come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up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quite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often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recently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This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also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due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fact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term "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somewhat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misleading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It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refers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uncommon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affecting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less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than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in 2 000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people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However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total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number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such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more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than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6 000, and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thanks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improving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diagnostics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number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constantly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increasing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In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Czech Republic,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number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patients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more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than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half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million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and 300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million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worldwide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And many more are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still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waiting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diagnosed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are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mostly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hereditary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affect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whole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organism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They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significant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impact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a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patient's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quality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life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directly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threaten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Pr="00B44F0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96610EC" w14:textId="77777777" w:rsidR="00BD48A5" w:rsidRPr="00B44F06" w:rsidRDefault="00BD48A5" w:rsidP="00BD48A5">
      <w:pPr>
        <w:pStyle w:val="xmsonormal"/>
        <w:jc w:val="both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1C1C19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bookmarkStart w:id="0" w:name="_Hlk156746626"/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Day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falls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B44F06">
        <w:rPr>
          <w:rFonts w:ascii="Arial" w:hAnsi="Arial" w:cs="Arial"/>
          <w:sz w:val="20"/>
          <w:szCs w:val="20"/>
        </w:rPr>
        <w:t>day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February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always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follows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44F06">
        <w:rPr>
          <w:rFonts w:ascii="Arial" w:hAnsi="Arial" w:cs="Arial"/>
          <w:sz w:val="20"/>
          <w:szCs w:val="20"/>
        </w:rPr>
        <w:t>common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theme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leap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year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it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Moments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symbolizes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effort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44F06">
        <w:rPr>
          <w:rFonts w:ascii="Arial" w:hAnsi="Arial" w:cs="Arial"/>
          <w:sz w:val="20"/>
          <w:szCs w:val="20"/>
        </w:rPr>
        <w:t>increase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access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quality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care. "In </w:t>
      </w:r>
      <w:proofErr w:type="spellStart"/>
      <w:r w:rsidRPr="00B44F06">
        <w:rPr>
          <w:rFonts w:ascii="Arial" w:hAnsi="Arial" w:cs="Arial"/>
          <w:sz w:val="20"/>
          <w:szCs w:val="20"/>
        </w:rPr>
        <w:t>recent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years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therapies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have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brought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great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hope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many </w:t>
      </w:r>
      <w:proofErr w:type="spellStart"/>
      <w:r w:rsidRPr="00B44F06">
        <w:rPr>
          <w:rFonts w:ascii="Arial" w:hAnsi="Arial" w:cs="Arial"/>
          <w:sz w:val="20"/>
          <w:szCs w:val="20"/>
        </w:rPr>
        <w:t>patients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," </w:t>
      </w:r>
      <w:proofErr w:type="spellStart"/>
      <w:r w:rsidRPr="00B44F06">
        <w:rPr>
          <w:rFonts w:ascii="Arial" w:hAnsi="Arial" w:cs="Arial"/>
          <w:sz w:val="20"/>
          <w:szCs w:val="20"/>
        </w:rPr>
        <w:t>explains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Renata </w:t>
      </w:r>
      <w:proofErr w:type="spellStart"/>
      <w:r w:rsidRPr="00B44F06">
        <w:rPr>
          <w:rFonts w:ascii="Arial" w:hAnsi="Arial" w:cs="Arial"/>
          <w:sz w:val="20"/>
          <w:szCs w:val="20"/>
        </w:rPr>
        <w:t>Gailly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44F06">
        <w:rPr>
          <w:rFonts w:ascii="Arial" w:hAnsi="Arial" w:cs="Arial"/>
          <w:sz w:val="20"/>
          <w:szCs w:val="20"/>
        </w:rPr>
        <w:t>clinical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geneticist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who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has long </w:t>
      </w:r>
      <w:proofErr w:type="spellStart"/>
      <w:r w:rsidRPr="00B44F06">
        <w:rPr>
          <w:rFonts w:ascii="Arial" w:hAnsi="Arial" w:cs="Arial"/>
          <w:sz w:val="20"/>
          <w:szCs w:val="20"/>
        </w:rPr>
        <w:t>been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involved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topic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"I </w:t>
      </w:r>
      <w:proofErr w:type="spellStart"/>
      <w:r w:rsidRPr="00B44F06">
        <w:rPr>
          <w:rFonts w:ascii="Arial" w:hAnsi="Arial" w:cs="Arial"/>
          <w:sz w:val="20"/>
          <w:szCs w:val="20"/>
        </w:rPr>
        <w:t>am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pleased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positive </w:t>
      </w:r>
      <w:proofErr w:type="spellStart"/>
      <w:r w:rsidRPr="00B44F06">
        <w:rPr>
          <w:rFonts w:ascii="Arial" w:hAnsi="Arial" w:cs="Arial"/>
          <w:sz w:val="20"/>
          <w:szCs w:val="20"/>
        </w:rPr>
        <w:t>dimension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also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reflected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Day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seminar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in Brno," </w:t>
      </w:r>
      <w:proofErr w:type="spellStart"/>
      <w:r w:rsidRPr="00B44F06">
        <w:rPr>
          <w:rFonts w:ascii="Arial" w:hAnsi="Arial" w:cs="Arial"/>
          <w:sz w:val="20"/>
          <w:szCs w:val="20"/>
        </w:rPr>
        <w:t>adds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Gaillyová,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event's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main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coordinator</w:t>
      </w:r>
      <w:proofErr w:type="spellEnd"/>
      <w:r w:rsidRPr="00B44F06">
        <w:rPr>
          <w:rFonts w:ascii="Arial" w:hAnsi="Arial" w:cs="Arial"/>
          <w:sz w:val="20"/>
          <w:szCs w:val="20"/>
        </w:rPr>
        <w:t>.</w:t>
      </w:r>
    </w:p>
    <w:p w14:paraId="076EC320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3F406683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seminar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take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place on </w:t>
      </w:r>
      <w:proofErr w:type="spellStart"/>
      <w:r w:rsidRPr="00B44F06">
        <w:rPr>
          <w:rFonts w:ascii="Arial" w:hAnsi="Arial" w:cs="Arial"/>
          <w:sz w:val="20"/>
          <w:szCs w:val="20"/>
        </w:rPr>
        <w:t>Thursday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22 </w:t>
      </w:r>
      <w:proofErr w:type="spellStart"/>
      <w:r w:rsidRPr="00B44F06">
        <w:rPr>
          <w:rFonts w:ascii="Arial" w:hAnsi="Arial" w:cs="Arial"/>
          <w:sz w:val="20"/>
          <w:szCs w:val="20"/>
        </w:rPr>
        <w:t>February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premises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MU </w:t>
      </w:r>
      <w:proofErr w:type="spellStart"/>
      <w:r w:rsidRPr="00B44F06">
        <w:rPr>
          <w:rFonts w:ascii="Arial" w:hAnsi="Arial" w:cs="Arial"/>
          <w:sz w:val="20"/>
          <w:szCs w:val="20"/>
        </w:rPr>
        <w:t>Faculty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Medicine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campus. </w:t>
      </w:r>
    </w:p>
    <w:p w14:paraId="24A978CC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B44F06">
        <w:rPr>
          <w:rFonts w:ascii="Arial" w:hAnsi="Arial" w:cs="Arial"/>
          <w:sz w:val="20"/>
          <w:szCs w:val="20"/>
        </w:rPr>
        <w:t xml:space="preserve">It </w:t>
      </w:r>
      <w:proofErr w:type="spellStart"/>
      <w:r w:rsidRPr="00B44F06">
        <w:rPr>
          <w:rFonts w:ascii="Arial" w:hAnsi="Arial" w:cs="Arial"/>
          <w:sz w:val="20"/>
          <w:szCs w:val="20"/>
        </w:rPr>
        <w:t>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jointly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organised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Institute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Medical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Genetics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Genomics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MU </w:t>
      </w:r>
      <w:proofErr w:type="spellStart"/>
      <w:r w:rsidRPr="00B44F06">
        <w:rPr>
          <w:rFonts w:ascii="Arial" w:hAnsi="Arial" w:cs="Arial"/>
          <w:sz w:val="20"/>
          <w:szCs w:val="20"/>
        </w:rPr>
        <w:t>Faculty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Medicine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University </w:t>
      </w:r>
      <w:proofErr w:type="spellStart"/>
      <w:r w:rsidRPr="00B44F06">
        <w:rPr>
          <w:rFonts w:ascii="Arial" w:hAnsi="Arial" w:cs="Arial"/>
          <w:sz w:val="20"/>
          <w:szCs w:val="20"/>
        </w:rPr>
        <w:t>Hospital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Brno </w:t>
      </w:r>
      <w:proofErr w:type="spellStart"/>
      <w:r w:rsidRPr="00B44F06">
        <w:rPr>
          <w:rFonts w:ascii="Arial" w:hAnsi="Arial" w:cs="Arial"/>
          <w:sz w:val="20"/>
          <w:szCs w:val="20"/>
        </w:rPr>
        <w:t>together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with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Czech </w:t>
      </w:r>
      <w:proofErr w:type="spellStart"/>
      <w:r w:rsidRPr="00B44F06">
        <w:rPr>
          <w:rFonts w:ascii="Arial" w:hAnsi="Arial" w:cs="Arial"/>
          <w:sz w:val="20"/>
          <w:szCs w:val="20"/>
        </w:rPr>
        <w:t>Association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(CAVO),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National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Coordination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Centre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Motol University </w:t>
      </w:r>
      <w:proofErr w:type="spellStart"/>
      <w:r w:rsidRPr="00B44F06">
        <w:rPr>
          <w:rFonts w:ascii="Arial" w:hAnsi="Arial" w:cs="Arial"/>
          <w:sz w:val="20"/>
          <w:szCs w:val="20"/>
        </w:rPr>
        <w:t>Hospital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MU </w:t>
      </w:r>
      <w:proofErr w:type="spellStart"/>
      <w:r w:rsidRPr="00B44F06">
        <w:rPr>
          <w:rFonts w:ascii="Arial" w:hAnsi="Arial" w:cs="Arial"/>
          <w:sz w:val="20"/>
          <w:szCs w:val="20"/>
        </w:rPr>
        <w:t>Faculty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Medicine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CREATIC Centre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Excellence.</w:t>
      </w:r>
    </w:p>
    <w:p w14:paraId="5AB7BC71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651E1C9D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4F3CADD8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individual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sessions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cover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example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diagnosis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patient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care and </w:t>
      </w:r>
      <w:proofErr w:type="spellStart"/>
      <w:r w:rsidRPr="00B44F06">
        <w:rPr>
          <w:rFonts w:ascii="Arial" w:hAnsi="Arial" w:cs="Arial"/>
          <w:sz w:val="20"/>
          <w:szCs w:val="20"/>
        </w:rPr>
        <w:t>hereditary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predisposition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44F06">
        <w:rPr>
          <w:rFonts w:ascii="Arial" w:hAnsi="Arial" w:cs="Arial"/>
          <w:sz w:val="20"/>
          <w:szCs w:val="20"/>
        </w:rPr>
        <w:t>hematopoietic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cancers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Anna </w:t>
      </w:r>
      <w:proofErr w:type="spellStart"/>
      <w:r w:rsidRPr="00B44F06">
        <w:rPr>
          <w:rFonts w:ascii="Arial" w:hAnsi="Arial" w:cs="Arial"/>
          <w:sz w:val="20"/>
          <w:szCs w:val="20"/>
        </w:rPr>
        <w:t>Arellanesová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founder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chairwoman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CAVO, as </w:t>
      </w:r>
      <w:proofErr w:type="spellStart"/>
      <w:r w:rsidRPr="00B44F06">
        <w:rPr>
          <w:rFonts w:ascii="Arial" w:hAnsi="Arial" w:cs="Arial"/>
          <w:sz w:val="20"/>
          <w:szCs w:val="20"/>
        </w:rPr>
        <w:t>well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44F06">
        <w:rPr>
          <w:rFonts w:ascii="Arial" w:hAnsi="Arial" w:cs="Arial"/>
          <w:sz w:val="20"/>
          <w:szCs w:val="20"/>
        </w:rPr>
        <w:t>representatives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from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Ostrava and Olomouc </w:t>
      </w:r>
      <w:proofErr w:type="spellStart"/>
      <w:r w:rsidRPr="00B44F06">
        <w:rPr>
          <w:rFonts w:ascii="Arial" w:hAnsi="Arial" w:cs="Arial"/>
          <w:sz w:val="20"/>
          <w:szCs w:val="20"/>
        </w:rPr>
        <w:t>hospitals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speak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</w:t>
      </w:r>
    </w:p>
    <w:p w14:paraId="65E60624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B44F06">
        <w:rPr>
          <w:rFonts w:ascii="Arial" w:hAnsi="Arial" w:cs="Arial"/>
          <w:sz w:val="20"/>
          <w:szCs w:val="20"/>
        </w:rPr>
        <w:t xml:space="preserve">Prof. Petr Štourač </w:t>
      </w:r>
      <w:proofErr w:type="spellStart"/>
      <w:r w:rsidRPr="00B44F06">
        <w:rPr>
          <w:rFonts w:ascii="Arial" w:hAnsi="Arial" w:cs="Arial"/>
          <w:sz w:val="20"/>
          <w:szCs w:val="20"/>
        </w:rPr>
        <w:t>from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Brno University </w:t>
      </w:r>
      <w:proofErr w:type="spellStart"/>
      <w:r w:rsidRPr="00B44F06">
        <w:rPr>
          <w:rFonts w:ascii="Arial" w:hAnsi="Arial" w:cs="Arial"/>
          <w:sz w:val="20"/>
          <w:szCs w:val="20"/>
        </w:rPr>
        <w:t>Hospital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present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B44F06">
        <w:rPr>
          <w:rFonts w:ascii="Arial" w:hAnsi="Arial" w:cs="Arial"/>
          <w:sz w:val="20"/>
          <w:szCs w:val="20"/>
        </w:rPr>
        <w:t>than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B44F06">
        <w:rPr>
          <w:rFonts w:ascii="Arial" w:hAnsi="Arial" w:cs="Arial"/>
          <w:sz w:val="20"/>
          <w:szCs w:val="20"/>
        </w:rPr>
        <w:t>years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activity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Centre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Malignant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Hyperthermia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Dr. Kateřina Slabá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present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outpatient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clinic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undiagnosed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paediatric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patients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 A </w:t>
      </w:r>
      <w:proofErr w:type="spellStart"/>
      <w:r w:rsidRPr="00B44F06">
        <w:rPr>
          <w:rFonts w:ascii="Arial" w:hAnsi="Arial" w:cs="Arial"/>
          <w:sz w:val="20"/>
          <w:szCs w:val="20"/>
        </w:rPr>
        <w:t>patient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with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SMA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talk </w:t>
      </w:r>
      <w:proofErr w:type="spellStart"/>
      <w:r w:rsidRPr="00B44F06">
        <w:rPr>
          <w:rFonts w:ascii="Arial" w:hAnsi="Arial" w:cs="Arial"/>
          <w:sz w:val="20"/>
          <w:szCs w:val="20"/>
        </w:rPr>
        <w:t>about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B44F06">
        <w:rPr>
          <w:rFonts w:ascii="Arial" w:hAnsi="Arial" w:cs="Arial"/>
          <w:sz w:val="20"/>
          <w:szCs w:val="20"/>
        </w:rPr>
        <w:t>one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circumstances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life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 </w:t>
      </w:r>
    </w:p>
    <w:p w14:paraId="448688A4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7834D530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B44F06">
        <w:rPr>
          <w:rFonts w:ascii="Arial" w:hAnsi="Arial" w:cs="Arial"/>
          <w:sz w:val="20"/>
          <w:szCs w:val="20"/>
        </w:rPr>
        <w:t>also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includes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exhibition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located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campus </w:t>
      </w:r>
      <w:proofErr w:type="spellStart"/>
      <w:r w:rsidRPr="00B44F06">
        <w:rPr>
          <w:rFonts w:ascii="Arial" w:hAnsi="Arial" w:cs="Arial"/>
          <w:sz w:val="20"/>
          <w:szCs w:val="20"/>
        </w:rPr>
        <w:t>hallway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throughout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February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Pr="00B44F06">
        <w:rPr>
          <w:rFonts w:ascii="Arial" w:hAnsi="Arial" w:cs="Arial"/>
          <w:sz w:val="20"/>
          <w:szCs w:val="20"/>
        </w:rPr>
        <w:t>was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created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Gene </w:t>
      </w:r>
      <w:proofErr w:type="spellStart"/>
      <w:r w:rsidRPr="00B44F06">
        <w:rPr>
          <w:rFonts w:ascii="Arial" w:hAnsi="Arial" w:cs="Arial"/>
          <w:sz w:val="20"/>
          <w:szCs w:val="20"/>
        </w:rPr>
        <w:t>Therapy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Association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4F06">
        <w:rPr>
          <w:rFonts w:ascii="Arial" w:hAnsi="Arial" w:cs="Arial"/>
          <w:sz w:val="20"/>
          <w:szCs w:val="20"/>
        </w:rPr>
        <w:t>Asgent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Pr="00B44F06">
        <w:rPr>
          <w:rFonts w:ascii="Arial" w:hAnsi="Arial" w:cs="Arial"/>
          <w:sz w:val="20"/>
          <w:szCs w:val="20"/>
        </w:rPr>
        <w:t>aims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44F06">
        <w:rPr>
          <w:rFonts w:ascii="Arial" w:hAnsi="Arial" w:cs="Arial"/>
          <w:sz w:val="20"/>
          <w:szCs w:val="20"/>
        </w:rPr>
        <w:t>promote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topic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rare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diseases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availability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cell and gene </w:t>
      </w:r>
      <w:proofErr w:type="spellStart"/>
      <w:r w:rsidRPr="00B44F06">
        <w:rPr>
          <w:rFonts w:ascii="Arial" w:hAnsi="Arial" w:cs="Arial"/>
          <w:sz w:val="20"/>
          <w:szCs w:val="20"/>
        </w:rPr>
        <w:t>therapies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4F06">
        <w:rPr>
          <w:rFonts w:ascii="Arial" w:hAnsi="Arial" w:cs="Arial"/>
          <w:sz w:val="20"/>
          <w:szCs w:val="20"/>
        </w:rPr>
        <w:t>Representatives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from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Asgent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will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also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speak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at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B44F06">
        <w:rPr>
          <w:rFonts w:ascii="Arial" w:hAnsi="Arial" w:cs="Arial"/>
          <w:sz w:val="20"/>
          <w:szCs w:val="20"/>
        </w:rPr>
        <w:t>with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44F06">
        <w:rPr>
          <w:rFonts w:ascii="Arial" w:hAnsi="Arial" w:cs="Arial"/>
          <w:sz w:val="20"/>
          <w:szCs w:val="20"/>
        </w:rPr>
        <w:t>keynote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44F06">
        <w:rPr>
          <w:rFonts w:ascii="Arial" w:hAnsi="Arial" w:cs="Arial"/>
          <w:sz w:val="20"/>
          <w:szCs w:val="20"/>
        </w:rPr>
        <w:t>the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importance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of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PR </w:t>
      </w:r>
      <w:proofErr w:type="spellStart"/>
      <w:r w:rsidRPr="00B44F06">
        <w:rPr>
          <w:rFonts w:ascii="Arial" w:hAnsi="Arial" w:cs="Arial"/>
          <w:sz w:val="20"/>
          <w:szCs w:val="20"/>
        </w:rPr>
        <w:t>for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patient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4F06">
        <w:rPr>
          <w:rFonts w:ascii="Arial" w:hAnsi="Arial" w:cs="Arial"/>
          <w:sz w:val="20"/>
          <w:szCs w:val="20"/>
        </w:rPr>
        <w:t>organizations</w:t>
      </w:r>
      <w:proofErr w:type="spellEnd"/>
      <w:r w:rsidRPr="00B44F06">
        <w:rPr>
          <w:rFonts w:ascii="Arial" w:hAnsi="Arial" w:cs="Arial"/>
          <w:sz w:val="20"/>
          <w:szCs w:val="20"/>
        </w:rPr>
        <w:t xml:space="preserve">. </w:t>
      </w:r>
    </w:p>
    <w:p w14:paraId="395436CD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4479033D" w14:textId="77777777" w:rsidR="00BD48A5" w:rsidRPr="00B44F06" w:rsidRDefault="00BD48A5" w:rsidP="00BD48A5">
      <w:pPr>
        <w:pStyle w:val="xmsonormal"/>
        <w:jc w:val="both"/>
        <w:rPr>
          <w:rFonts w:ascii="Arial" w:hAnsi="Arial" w:cs="Arial"/>
          <w:sz w:val="20"/>
          <w:szCs w:val="20"/>
        </w:rPr>
      </w:pPr>
    </w:p>
    <w:bookmarkEnd w:id="0"/>
    <w:p w14:paraId="0F11FA7E" w14:textId="4A987BD6" w:rsidR="00BD48A5" w:rsidRPr="00B44F06" w:rsidRDefault="00BD48A5" w:rsidP="00BD48A5">
      <w:pPr>
        <w:pStyle w:val="xmsonormal"/>
        <w:jc w:val="both"/>
        <w:rPr>
          <w:rStyle w:val="normaltextrun"/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event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conclude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with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 workshop on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Patient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Engagement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in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Clinical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Trials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prepared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by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CREATIC Centre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Excellence.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workshop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be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conducted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by Dr. Lenka Součková,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who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is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European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correspondent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ECRIN network.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explain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how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to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navigate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through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clinical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trial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registries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specifics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studies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focused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on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rare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diseases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modern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therapies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CREATIC Centre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at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MU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Faculty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of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Medicine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will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deal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with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their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development and </w:t>
      </w:r>
      <w:proofErr w:type="spellStart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production</w:t>
      </w:r>
      <w:proofErr w:type="spellEnd"/>
      <w:r w:rsidRPr="00B44F06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.</w:t>
      </w:r>
    </w:p>
    <w:p w14:paraId="3FC36381" w14:textId="670CA781" w:rsidR="00BD48A5" w:rsidRDefault="00BD48A5" w:rsidP="00BD48A5">
      <w:pPr>
        <w:rPr>
          <w:noProof/>
        </w:rPr>
      </w:pPr>
      <w:r>
        <w:rPr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77447FB1" wp14:editId="1F0D94A8">
            <wp:extent cx="546100" cy="374650"/>
            <wp:effectExtent l="0" t="0" r="6350" b="6350"/>
            <wp:docPr id="6" name="Obrázek 6" descr="logo Masarykova univerzita – Lékařs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sarykova univerzita – Lékařská fakul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9E392BA" wp14:editId="10DCD866">
            <wp:extent cx="977900" cy="4318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6"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A80B2ED" wp14:editId="5664A76E">
            <wp:extent cx="952500" cy="660400"/>
            <wp:effectExtent l="0" t="0" r="0" b="6350"/>
            <wp:docPr id="4" name="Obrázek 4" descr="ceska asociace pro vzacna onemocn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eska asociace pro vzacna onemocnen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65D0145" wp14:editId="6FF0D9F8">
            <wp:extent cx="806450" cy="5651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9067F5E" wp14:editId="4A49FC64">
            <wp:extent cx="1638300" cy="419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59" t="-10802" r="-2666" b="-1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2F97" w14:textId="7488537A" w:rsidR="00BD48A5" w:rsidRDefault="00BD48A5" w:rsidP="00BD48A5">
      <w:pPr>
        <w:shd w:val="clear" w:color="auto" w:fill="FFFFFF"/>
        <w:textAlignment w:val="baseline"/>
        <w:rPr>
          <w:color w:val="000000"/>
          <w:sz w:val="16"/>
          <w:szCs w:val="16"/>
        </w:rPr>
      </w:pPr>
      <w:proofErr w:type="spellStart"/>
      <w:r w:rsidRPr="00BD48A5">
        <w:rPr>
          <w:color w:val="000000"/>
          <w:sz w:val="16"/>
          <w:szCs w:val="16"/>
        </w:rPr>
        <w:t>Supported</w:t>
      </w:r>
      <w:proofErr w:type="spellEnd"/>
      <w:r w:rsidRPr="00BD48A5">
        <w:rPr>
          <w:color w:val="000000"/>
          <w:sz w:val="16"/>
          <w:szCs w:val="16"/>
        </w:rPr>
        <w:t xml:space="preserve"> by </w:t>
      </w:r>
      <w:proofErr w:type="spellStart"/>
      <w:r w:rsidRPr="00BD48A5">
        <w:rPr>
          <w:color w:val="000000"/>
          <w:sz w:val="16"/>
          <w:szCs w:val="16"/>
        </w:rPr>
        <w:t>Iceland</w:t>
      </w:r>
      <w:proofErr w:type="spellEnd"/>
      <w:r w:rsidRPr="00BD48A5">
        <w:rPr>
          <w:color w:val="000000"/>
          <w:sz w:val="16"/>
          <w:szCs w:val="16"/>
        </w:rPr>
        <w:t xml:space="preserve">, Liechtenstein and </w:t>
      </w:r>
      <w:proofErr w:type="spellStart"/>
      <w:r w:rsidRPr="00BD48A5">
        <w:rPr>
          <w:color w:val="000000"/>
          <w:sz w:val="16"/>
          <w:szCs w:val="16"/>
        </w:rPr>
        <w:t>Norway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through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the</w:t>
      </w:r>
      <w:proofErr w:type="spellEnd"/>
      <w:r w:rsidRPr="00BD48A5">
        <w:rPr>
          <w:color w:val="000000"/>
          <w:sz w:val="16"/>
          <w:szCs w:val="16"/>
        </w:rPr>
        <w:t xml:space="preserve"> EEA </w:t>
      </w:r>
      <w:proofErr w:type="spellStart"/>
      <w:r w:rsidRPr="00BD48A5">
        <w:rPr>
          <w:color w:val="000000"/>
          <w:sz w:val="16"/>
          <w:szCs w:val="16"/>
        </w:rPr>
        <w:t>Funds</w:t>
      </w:r>
      <w:proofErr w:type="spellEnd"/>
      <w:r w:rsidRPr="00BD48A5">
        <w:rPr>
          <w:color w:val="000000"/>
          <w:sz w:val="16"/>
          <w:szCs w:val="16"/>
        </w:rPr>
        <w:t xml:space="preserve">, reg.no. ZD-ZDOVA2-001The CREATIC Centre </w:t>
      </w:r>
      <w:proofErr w:type="spellStart"/>
      <w:r w:rsidRPr="00BD48A5">
        <w:rPr>
          <w:color w:val="000000"/>
          <w:sz w:val="16"/>
          <w:szCs w:val="16"/>
        </w:rPr>
        <w:t>of</w:t>
      </w:r>
      <w:proofErr w:type="spellEnd"/>
      <w:r w:rsidRPr="00BD48A5">
        <w:rPr>
          <w:color w:val="000000"/>
          <w:sz w:val="16"/>
          <w:szCs w:val="16"/>
        </w:rPr>
        <w:t xml:space="preserve"> Excellence </w:t>
      </w:r>
      <w:proofErr w:type="spellStart"/>
      <w:r w:rsidRPr="00BD48A5">
        <w:rPr>
          <w:color w:val="000000"/>
          <w:sz w:val="16"/>
          <w:szCs w:val="16"/>
        </w:rPr>
        <w:t>is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funded</w:t>
      </w:r>
      <w:proofErr w:type="spellEnd"/>
      <w:r w:rsidRPr="00BD48A5">
        <w:rPr>
          <w:color w:val="000000"/>
          <w:sz w:val="16"/>
          <w:szCs w:val="16"/>
        </w:rPr>
        <w:t xml:space="preserve"> by </w:t>
      </w:r>
      <w:proofErr w:type="spellStart"/>
      <w:r w:rsidRPr="00BD48A5">
        <w:rPr>
          <w:color w:val="000000"/>
          <w:sz w:val="16"/>
          <w:szCs w:val="16"/>
        </w:rPr>
        <w:t>the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European</w:t>
      </w:r>
      <w:proofErr w:type="spellEnd"/>
      <w:r w:rsidRPr="00BD48A5">
        <w:rPr>
          <w:color w:val="000000"/>
          <w:sz w:val="16"/>
          <w:szCs w:val="16"/>
        </w:rPr>
        <w:t xml:space="preserve"> Union </w:t>
      </w:r>
      <w:proofErr w:type="spellStart"/>
      <w:r w:rsidRPr="00BD48A5">
        <w:rPr>
          <w:color w:val="000000"/>
          <w:sz w:val="16"/>
          <w:szCs w:val="16"/>
        </w:rPr>
        <w:t>under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the</w:t>
      </w:r>
      <w:proofErr w:type="spellEnd"/>
      <w:r w:rsidRPr="00BD48A5">
        <w:rPr>
          <w:color w:val="000000"/>
          <w:sz w:val="16"/>
          <w:szCs w:val="16"/>
        </w:rPr>
        <w:t xml:space="preserve"> Horizon </w:t>
      </w:r>
      <w:proofErr w:type="spellStart"/>
      <w:r w:rsidRPr="00BD48A5">
        <w:rPr>
          <w:color w:val="000000"/>
          <w:sz w:val="16"/>
          <w:szCs w:val="16"/>
        </w:rPr>
        <w:t>Europe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Programme</w:t>
      </w:r>
      <w:proofErr w:type="spellEnd"/>
      <w:r w:rsidRPr="00BD48A5">
        <w:rPr>
          <w:color w:val="000000"/>
          <w:sz w:val="16"/>
          <w:szCs w:val="16"/>
        </w:rPr>
        <w:t xml:space="preserve"> on </w:t>
      </w:r>
      <w:proofErr w:type="spellStart"/>
      <w:r w:rsidRPr="00BD48A5">
        <w:rPr>
          <w:color w:val="000000"/>
          <w:sz w:val="16"/>
          <w:szCs w:val="16"/>
        </w:rPr>
        <w:t>the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basis</w:t>
      </w:r>
      <w:proofErr w:type="spellEnd"/>
      <w:r w:rsidRPr="00BD48A5">
        <w:rPr>
          <w:color w:val="000000"/>
          <w:sz w:val="16"/>
          <w:szCs w:val="16"/>
        </w:rPr>
        <w:t xml:space="preserve"> </w:t>
      </w:r>
      <w:proofErr w:type="spellStart"/>
      <w:r w:rsidRPr="00BD48A5">
        <w:rPr>
          <w:color w:val="000000"/>
          <w:sz w:val="16"/>
          <w:szCs w:val="16"/>
        </w:rPr>
        <w:t>of</w:t>
      </w:r>
      <w:proofErr w:type="spellEnd"/>
      <w:r w:rsidRPr="00BD48A5">
        <w:rPr>
          <w:color w:val="000000"/>
          <w:sz w:val="16"/>
          <w:szCs w:val="16"/>
        </w:rPr>
        <w:t xml:space="preserve"> a Grant </w:t>
      </w:r>
      <w:proofErr w:type="spellStart"/>
      <w:r w:rsidRPr="00BD48A5">
        <w:rPr>
          <w:color w:val="000000"/>
          <w:sz w:val="16"/>
          <w:szCs w:val="16"/>
        </w:rPr>
        <w:t>Agreement</w:t>
      </w:r>
      <w:proofErr w:type="spellEnd"/>
      <w:r w:rsidRPr="00BD48A5">
        <w:rPr>
          <w:color w:val="000000"/>
          <w:sz w:val="16"/>
          <w:szCs w:val="16"/>
        </w:rPr>
        <w:t xml:space="preserve"> 101059788.</w:t>
      </w:r>
    </w:p>
    <w:p w14:paraId="2668C357" w14:textId="2CF7596C" w:rsidR="005D38BB" w:rsidRDefault="00BD48A5" w:rsidP="00BD48A5">
      <w:pPr>
        <w:jc w:val="center"/>
      </w:pPr>
      <w:r>
        <w:rPr>
          <w:noProof/>
        </w:rPr>
        <w:drawing>
          <wp:inline distT="0" distB="0" distL="0" distR="0" wp14:anchorId="0951280C" wp14:editId="4A27D1C8">
            <wp:extent cx="2654300" cy="38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8B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4521" w14:textId="77777777" w:rsidR="002B0B0D" w:rsidRDefault="002B0B0D" w:rsidP="00A3049D">
      <w:pPr>
        <w:spacing w:after="0" w:line="240" w:lineRule="auto"/>
      </w:pPr>
      <w:r>
        <w:separator/>
      </w:r>
    </w:p>
  </w:endnote>
  <w:endnote w:type="continuationSeparator" w:id="0">
    <w:p w14:paraId="461BCD4B" w14:textId="77777777" w:rsidR="002B0B0D" w:rsidRDefault="002B0B0D" w:rsidP="00A3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23E4" w14:textId="77777777" w:rsidR="002B0B0D" w:rsidRDefault="002B0B0D" w:rsidP="00A3049D">
      <w:pPr>
        <w:spacing w:after="0" w:line="240" w:lineRule="auto"/>
      </w:pPr>
      <w:r>
        <w:separator/>
      </w:r>
    </w:p>
  </w:footnote>
  <w:footnote w:type="continuationSeparator" w:id="0">
    <w:p w14:paraId="42AE5970" w14:textId="77777777" w:rsidR="002B0B0D" w:rsidRDefault="002B0B0D" w:rsidP="00A3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C8A" w14:textId="77777777" w:rsidR="00A3049D" w:rsidRDefault="00A304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5"/>
    <w:rsid w:val="002B0B0D"/>
    <w:rsid w:val="005D38BB"/>
    <w:rsid w:val="007D64CE"/>
    <w:rsid w:val="00A3049D"/>
    <w:rsid w:val="00B44F06"/>
    <w:rsid w:val="00B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0F4"/>
  <w15:chartTrackingRefBased/>
  <w15:docId w15:val="{7EB07992-10A8-497B-8489-8AFD7AF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8A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48A5"/>
    <w:rPr>
      <w:color w:val="0000FF"/>
      <w:u w:val="single"/>
    </w:rPr>
  </w:style>
  <w:style w:type="paragraph" w:customStyle="1" w:styleId="xmsonormal">
    <w:name w:val="x_msonormal"/>
    <w:basedOn w:val="Normln"/>
    <w:rsid w:val="00BD48A5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Standardnpsmoodstavce"/>
    <w:rsid w:val="00BD48A5"/>
  </w:style>
  <w:style w:type="paragraph" w:styleId="Zhlav">
    <w:name w:val="header"/>
    <w:basedOn w:val="Normln"/>
    <w:link w:val="ZhlavChar"/>
    <w:uiPriority w:val="99"/>
    <w:unhideWhenUsed/>
    <w:rsid w:val="00A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49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49D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2B17.A03B18D0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Koutná</dc:creator>
  <cp:keywords/>
  <dc:description/>
  <cp:lastModifiedBy>Alexandra Koutná</cp:lastModifiedBy>
  <cp:revision>4</cp:revision>
  <dcterms:created xsi:type="dcterms:W3CDTF">2024-04-30T08:14:00Z</dcterms:created>
  <dcterms:modified xsi:type="dcterms:W3CDTF">2024-04-30T11:02:00Z</dcterms:modified>
</cp:coreProperties>
</file>